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85"/>
      </w:tblGrid>
      <w:tr w:rsidR="00F440D1" w:rsidRPr="00B03FC8" w14:paraId="229D7D29" w14:textId="77777777" w:rsidTr="003A5405">
        <w:tc>
          <w:tcPr>
            <w:tcW w:w="4531" w:type="dxa"/>
          </w:tcPr>
          <w:p w14:paraId="1758568A" w14:textId="1577D9FC" w:rsidR="00F440D1" w:rsidRPr="00B03FC8" w:rsidRDefault="00F440D1">
            <w:pPr>
              <w:rPr>
                <w:sz w:val="16"/>
                <w:szCs w:val="16"/>
              </w:rPr>
            </w:pPr>
            <w:r w:rsidRPr="00B03FC8">
              <w:rPr>
                <w:noProof/>
                <w:sz w:val="16"/>
                <w:szCs w:val="16"/>
              </w:rPr>
              <w:drawing>
                <wp:inline distT="0" distB="0" distL="0" distR="0" wp14:anchorId="7CC7C61A" wp14:editId="1707D85F">
                  <wp:extent cx="2940909" cy="1136580"/>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418" cy="1159192"/>
                          </a:xfrm>
                          <a:prstGeom prst="rect">
                            <a:avLst/>
                          </a:prstGeom>
                          <a:noFill/>
                          <a:ln>
                            <a:noFill/>
                          </a:ln>
                        </pic:spPr>
                      </pic:pic>
                    </a:graphicData>
                  </a:graphic>
                </wp:inline>
              </w:drawing>
            </w:r>
          </w:p>
        </w:tc>
        <w:tc>
          <w:tcPr>
            <w:tcW w:w="4531" w:type="dxa"/>
          </w:tcPr>
          <w:p w14:paraId="32FCAD9F" w14:textId="0FAD0EDF" w:rsidR="00F440D1" w:rsidRPr="00B03FC8" w:rsidRDefault="003A5405" w:rsidP="003A5405">
            <w:pPr>
              <w:jc w:val="center"/>
              <w:rPr>
                <w:sz w:val="16"/>
                <w:szCs w:val="16"/>
              </w:rPr>
            </w:pPr>
            <w:r w:rsidRPr="00B03FC8">
              <w:rPr>
                <w:noProof/>
                <w:sz w:val="16"/>
                <w:szCs w:val="16"/>
              </w:rPr>
              <w:drawing>
                <wp:inline distT="0" distB="0" distL="0" distR="0" wp14:anchorId="7D203096" wp14:editId="04D2986C">
                  <wp:extent cx="1000897" cy="734060"/>
                  <wp:effectExtent l="0" t="0" r="889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961" cy="747309"/>
                          </a:xfrm>
                          <a:prstGeom prst="rect">
                            <a:avLst/>
                          </a:prstGeom>
                          <a:noFill/>
                          <a:ln>
                            <a:noFill/>
                          </a:ln>
                        </pic:spPr>
                      </pic:pic>
                    </a:graphicData>
                  </a:graphic>
                </wp:inline>
              </w:drawing>
            </w:r>
            <w:r w:rsidR="00F440D1" w:rsidRPr="00B03FC8">
              <w:rPr>
                <w:noProof/>
                <w:sz w:val="16"/>
                <w:szCs w:val="16"/>
              </w:rPr>
              <w:drawing>
                <wp:inline distT="0" distB="0" distL="0" distR="0" wp14:anchorId="3DD86A72" wp14:editId="76DFD32C">
                  <wp:extent cx="2619375" cy="376881"/>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5948" cy="380704"/>
                          </a:xfrm>
                          <a:prstGeom prst="rect">
                            <a:avLst/>
                          </a:prstGeom>
                          <a:noFill/>
                          <a:ln>
                            <a:noFill/>
                          </a:ln>
                        </pic:spPr>
                      </pic:pic>
                    </a:graphicData>
                  </a:graphic>
                </wp:inline>
              </w:drawing>
            </w:r>
          </w:p>
        </w:tc>
      </w:tr>
    </w:tbl>
    <w:p w14:paraId="13DE6FA5" w14:textId="463CA7CC" w:rsidR="00925907" w:rsidRPr="004E185B" w:rsidRDefault="00925907">
      <w:pPr>
        <w:rPr>
          <w:sz w:val="2"/>
          <w:szCs w:val="2"/>
        </w:rPr>
      </w:pPr>
    </w:p>
    <w:p w14:paraId="764700B7" w14:textId="7B8EEEBF" w:rsidR="008B50D5" w:rsidRPr="0020000F" w:rsidRDefault="00925907" w:rsidP="00B03FC8">
      <w:pPr>
        <w:jc w:val="center"/>
        <w:rPr>
          <w:rFonts w:ascii="Congenial Light" w:hAnsi="Congenial Light"/>
          <w:b/>
          <w:sz w:val="36"/>
          <w:szCs w:val="36"/>
        </w:rPr>
      </w:pPr>
      <w:r w:rsidRPr="0020000F">
        <w:rPr>
          <w:rFonts w:ascii="Congenial Light" w:hAnsi="Congenial Light"/>
          <w:b/>
          <w:sz w:val="36"/>
          <w:szCs w:val="36"/>
        </w:rPr>
        <w:t>Dolina Soče – SiS IZZIV</w:t>
      </w:r>
    </w:p>
    <w:p w14:paraId="356A2134" w14:textId="42B33CDA" w:rsidR="00B03FC8" w:rsidRPr="0020000F" w:rsidRDefault="00C31154" w:rsidP="004E185B">
      <w:pPr>
        <w:jc w:val="center"/>
        <w:rPr>
          <w:rFonts w:ascii="Congenial Light" w:hAnsi="Congenial Light"/>
          <w:b/>
          <w:sz w:val="36"/>
          <w:szCs w:val="36"/>
        </w:rPr>
      </w:pPr>
      <w:r>
        <w:rPr>
          <w:rFonts w:ascii="Congenial Light" w:hAnsi="Congenial Light"/>
          <w:b/>
          <w:sz w:val="36"/>
          <w:szCs w:val="36"/>
        </w:rPr>
        <w:t>Š</w:t>
      </w:r>
      <w:r w:rsidR="00B03FC8" w:rsidRPr="0020000F">
        <w:rPr>
          <w:rFonts w:ascii="Congenial Light" w:hAnsi="Congenial Light"/>
          <w:b/>
          <w:sz w:val="36"/>
          <w:szCs w:val="36"/>
        </w:rPr>
        <w:t>teje za POKAL SLOVENIJE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B03FC8" w:rsidRPr="007A0099" w14:paraId="667C620F" w14:textId="77777777" w:rsidTr="004E185B">
        <w:trPr>
          <w:trHeight w:val="286"/>
        </w:trPr>
        <w:tc>
          <w:tcPr>
            <w:tcW w:w="2547" w:type="dxa"/>
          </w:tcPr>
          <w:p w14:paraId="1C2D52AA" w14:textId="4C061E20" w:rsidR="00B03FC8" w:rsidRPr="007A0099" w:rsidRDefault="00B03FC8" w:rsidP="004E185B">
            <w:pPr>
              <w:jc w:val="right"/>
              <w:rPr>
                <w:rFonts w:ascii="Congenial Light" w:hAnsi="Congenial Light" w:cstheme="minorHAnsi"/>
                <w:b/>
                <w:sz w:val="24"/>
                <w:szCs w:val="24"/>
                <w:u w:val="single"/>
              </w:rPr>
            </w:pPr>
            <w:r w:rsidRPr="007A0099">
              <w:rPr>
                <w:rFonts w:ascii="Congenial Light" w:hAnsi="Congenial Light" w:cstheme="minorHAnsi"/>
                <w:b/>
                <w:sz w:val="24"/>
                <w:szCs w:val="24"/>
                <w:u w:val="single"/>
              </w:rPr>
              <w:t>ORGANIZATOR</w:t>
            </w:r>
          </w:p>
        </w:tc>
        <w:tc>
          <w:tcPr>
            <w:tcW w:w="6515" w:type="dxa"/>
          </w:tcPr>
          <w:p w14:paraId="11C8FC1B" w14:textId="0237AD37" w:rsidR="00B03FC8" w:rsidRPr="007A0099" w:rsidRDefault="00B03FC8" w:rsidP="004E185B">
            <w:pPr>
              <w:rPr>
                <w:rFonts w:ascii="Congenial Light" w:hAnsi="Congenial Light" w:cstheme="minorHAnsi"/>
                <w:bCs/>
                <w:sz w:val="24"/>
                <w:szCs w:val="24"/>
              </w:rPr>
            </w:pPr>
            <w:r w:rsidRPr="007A0099">
              <w:rPr>
                <w:rFonts w:ascii="Congenial Light" w:hAnsi="Congenial Light" w:cstheme="minorHAnsi"/>
                <w:bCs/>
                <w:sz w:val="24"/>
                <w:szCs w:val="24"/>
              </w:rPr>
              <w:t xml:space="preserve"> Kolesarski klub Soča Kobarid</w:t>
            </w:r>
          </w:p>
        </w:tc>
      </w:tr>
      <w:tr w:rsidR="00B03FC8" w:rsidRPr="007A0099" w14:paraId="5535F9AA" w14:textId="77777777" w:rsidTr="004E185B">
        <w:tc>
          <w:tcPr>
            <w:tcW w:w="2547" w:type="dxa"/>
          </w:tcPr>
          <w:p w14:paraId="4CCAD9E0" w14:textId="1576FA2E" w:rsidR="00B03FC8" w:rsidRPr="007A0099" w:rsidRDefault="00B03FC8" w:rsidP="004E185B">
            <w:pPr>
              <w:jc w:val="right"/>
              <w:rPr>
                <w:rFonts w:ascii="Congenial Light" w:hAnsi="Congenial Light" w:cstheme="minorHAnsi"/>
                <w:b/>
                <w:sz w:val="24"/>
                <w:szCs w:val="24"/>
                <w:u w:val="single"/>
              </w:rPr>
            </w:pPr>
            <w:r w:rsidRPr="007A0099">
              <w:rPr>
                <w:rFonts w:ascii="Congenial Light" w:hAnsi="Congenial Light" w:cstheme="minorHAnsi"/>
                <w:b/>
                <w:sz w:val="24"/>
                <w:szCs w:val="24"/>
                <w:u w:val="single"/>
              </w:rPr>
              <w:t>DATUM</w:t>
            </w:r>
          </w:p>
        </w:tc>
        <w:tc>
          <w:tcPr>
            <w:tcW w:w="6515" w:type="dxa"/>
          </w:tcPr>
          <w:p w14:paraId="1D154CF4" w14:textId="42E9A94F" w:rsidR="00B03FC8" w:rsidRPr="007A0099" w:rsidRDefault="00B03FC8" w:rsidP="004E185B">
            <w:pPr>
              <w:rPr>
                <w:rFonts w:ascii="Congenial Light" w:hAnsi="Congenial Light" w:cstheme="minorHAnsi"/>
                <w:bCs/>
                <w:sz w:val="24"/>
                <w:szCs w:val="24"/>
              </w:rPr>
            </w:pPr>
            <w:r w:rsidRPr="007A0099">
              <w:rPr>
                <w:rFonts w:ascii="Congenial Light" w:hAnsi="Congenial Light" w:cstheme="minorHAnsi"/>
                <w:bCs/>
                <w:sz w:val="24"/>
                <w:szCs w:val="24"/>
              </w:rPr>
              <w:t>28.5.2022 ob 11h (start center Kobarida)</w:t>
            </w:r>
          </w:p>
        </w:tc>
      </w:tr>
      <w:tr w:rsidR="00B03FC8" w:rsidRPr="007A0099" w14:paraId="1CB2E155" w14:textId="77777777" w:rsidTr="004E185B">
        <w:tc>
          <w:tcPr>
            <w:tcW w:w="2547" w:type="dxa"/>
          </w:tcPr>
          <w:p w14:paraId="12B7E479" w14:textId="17A2A818" w:rsidR="00B03FC8" w:rsidRPr="007A0099" w:rsidRDefault="00B03FC8" w:rsidP="004E185B">
            <w:pPr>
              <w:jc w:val="right"/>
              <w:rPr>
                <w:rFonts w:ascii="Congenial Light" w:hAnsi="Congenial Light" w:cstheme="minorHAnsi"/>
                <w:b/>
                <w:sz w:val="24"/>
                <w:szCs w:val="24"/>
                <w:u w:val="single"/>
              </w:rPr>
            </w:pPr>
            <w:r w:rsidRPr="007A0099">
              <w:rPr>
                <w:rFonts w:ascii="Congenial Light" w:hAnsi="Congenial Light" w:cstheme="minorHAnsi"/>
                <w:b/>
                <w:sz w:val="24"/>
                <w:szCs w:val="24"/>
                <w:u w:val="single"/>
              </w:rPr>
              <w:t>PROGA</w:t>
            </w:r>
          </w:p>
        </w:tc>
        <w:tc>
          <w:tcPr>
            <w:tcW w:w="6515" w:type="dxa"/>
          </w:tcPr>
          <w:p w14:paraId="33C4B725" w14:textId="7CE0B2DF" w:rsidR="0031259A" w:rsidRPr="007A0099" w:rsidRDefault="00B03FC8" w:rsidP="004E185B">
            <w:pPr>
              <w:rPr>
                <w:rFonts w:ascii="Congenial Light" w:hAnsi="Congenial Light" w:cstheme="minorHAnsi"/>
                <w:bCs/>
                <w:sz w:val="24"/>
                <w:szCs w:val="24"/>
              </w:rPr>
            </w:pPr>
            <w:r w:rsidRPr="007A0099">
              <w:rPr>
                <w:rFonts w:ascii="Congenial Light" w:hAnsi="Congenial Light" w:cstheme="minorHAnsi"/>
                <w:bCs/>
                <w:sz w:val="24"/>
                <w:szCs w:val="24"/>
              </w:rPr>
              <w:t>Kobarid -</w:t>
            </w:r>
            <w:r w:rsidR="00C31154">
              <w:rPr>
                <w:rFonts w:ascii="Congenial Light" w:hAnsi="Congenial Light" w:cstheme="minorHAnsi"/>
                <w:bCs/>
                <w:sz w:val="24"/>
                <w:szCs w:val="24"/>
              </w:rPr>
              <w:t xml:space="preserve"> Idrsko (lete</w:t>
            </w:r>
            <w:r w:rsidR="00C31154">
              <w:rPr>
                <w:rFonts w:ascii="Cambria" w:hAnsi="Cambria" w:cstheme="minorHAnsi"/>
                <w:bCs/>
                <w:sz w:val="24"/>
                <w:szCs w:val="24"/>
              </w:rPr>
              <w:t>či start</w:t>
            </w:r>
            <w:r w:rsidR="00C31154">
              <w:rPr>
                <w:rFonts w:ascii="Congenial Light" w:hAnsi="Congenial Light" w:cstheme="minorHAnsi"/>
                <w:bCs/>
                <w:sz w:val="24"/>
                <w:szCs w:val="24"/>
              </w:rPr>
              <w:t>) -</w:t>
            </w:r>
            <w:r w:rsidRPr="007A0099">
              <w:rPr>
                <w:rFonts w:ascii="Congenial Light" w:hAnsi="Congenial Light" w:cstheme="minorHAnsi"/>
                <w:bCs/>
                <w:sz w:val="24"/>
                <w:szCs w:val="24"/>
              </w:rPr>
              <w:t xml:space="preserve"> Livek – Livške ravne</w:t>
            </w:r>
          </w:p>
        </w:tc>
      </w:tr>
      <w:tr w:rsidR="00B03FC8" w:rsidRPr="007A0099" w14:paraId="0E683FD9" w14:textId="77777777" w:rsidTr="004E185B">
        <w:tc>
          <w:tcPr>
            <w:tcW w:w="2547" w:type="dxa"/>
          </w:tcPr>
          <w:p w14:paraId="157B3A05" w14:textId="749B0EDF" w:rsidR="00B03FC8" w:rsidRPr="007A0099" w:rsidRDefault="00B03FC8" w:rsidP="004E185B">
            <w:pPr>
              <w:jc w:val="right"/>
              <w:rPr>
                <w:rFonts w:ascii="Congenial Light" w:hAnsi="Congenial Light" w:cstheme="minorHAnsi"/>
                <w:b/>
                <w:sz w:val="24"/>
                <w:szCs w:val="24"/>
                <w:u w:val="single"/>
              </w:rPr>
            </w:pPr>
            <w:r w:rsidRPr="007A0099">
              <w:rPr>
                <w:rFonts w:ascii="Congenial Light" w:hAnsi="Congenial Light" w:cstheme="minorHAnsi"/>
                <w:b/>
                <w:sz w:val="24"/>
                <w:szCs w:val="24"/>
                <w:u w:val="single"/>
              </w:rPr>
              <w:t>DOLŽINA PROGE</w:t>
            </w:r>
          </w:p>
        </w:tc>
        <w:tc>
          <w:tcPr>
            <w:tcW w:w="6515" w:type="dxa"/>
          </w:tcPr>
          <w:p w14:paraId="336D97E0" w14:textId="007FA89B" w:rsidR="00B03FC8" w:rsidRPr="007A0099" w:rsidRDefault="00B03FC8" w:rsidP="004E185B">
            <w:pPr>
              <w:rPr>
                <w:rFonts w:ascii="Congenial Light" w:hAnsi="Congenial Light" w:cstheme="minorHAnsi"/>
                <w:bCs/>
                <w:sz w:val="24"/>
                <w:szCs w:val="24"/>
              </w:rPr>
            </w:pPr>
            <w:r w:rsidRPr="007A0099">
              <w:rPr>
                <w:rFonts w:ascii="Congenial Light" w:hAnsi="Congenial Light" w:cstheme="minorHAnsi"/>
                <w:bCs/>
                <w:sz w:val="24"/>
                <w:szCs w:val="24"/>
              </w:rPr>
              <w:t>11 km</w:t>
            </w:r>
          </w:p>
        </w:tc>
      </w:tr>
      <w:tr w:rsidR="00B03FC8" w:rsidRPr="007A0099" w14:paraId="700FF170" w14:textId="77777777" w:rsidTr="004E185B">
        <w:tc>
          <w:tcPr>
            <w:tcW w:w="2547" w:type="dxa"/>
          </w:tcPr>
          <w:p w14:paraId="506628A5" w14:textId="28974DB0" w:rsidR="00B03FC8" w:rsidRPr="007A0099" w:rsidRDefault="00B03FC8" w:rsidP="004E185B">
            <w:pPr>
              <w:jc w:val="right"/>
              <w:rPr>
                <w:rFonts w:ascii="Congenial Light" w:hAnsi="Congenial Light" w:cstheme="minorHAnsi"/>
                <w:b/>
                <w:sz w:val="24"/>
                <w:szCs w:val="24"/>
                <w:u w:val="single"/>
              </w:rPr>
            </w:pPr>
            <w:r w:rsidRPr="007A0099">
              <w:rPr>
                <w:rFonts w:ascii="Congenial Light" w:hAnsi="Congenial Light" w:cstheme="minorHAnsi"/>
                <w:b/>
                <w:sz w:val="24"/>
                <w:szCs w:val="24"/>
                <w:u w:val="single"/>
              </w:rPr>
              <w:t>VIŠINSKA RAZLIKA</w:t>
            </w:r>
          </w:p>
        </w:tc>
        <w:tc>
          <w:tcPr>
            <w:tcW w:w="6515" w:type="dxa"/>
          </w:tcPr>
          <w:p w14:paraId="7A322059" w14:textId="488A5F73" w:rsidR="00B03FC8" w:rsidRPr="007A0099" w:rsidRDefault="00B03FC8" w:rsidP="004E185B">
            <w:pPr>
              <w:rPr>
                <w:rFonts w:ascii="Congenial Light" w:hAnsi="Congenial Light" w:cstheme="minorHAnsi"/>
                <w:bCs/>
                <w:sz w:val="24"/>
                <w:szCs w:val="24"/>
              </w:rPr>
            </w:pPr>
            <w:r w:rsidRPr="007A0099">
              <w:rPr>
                <w:rFonts w:ascii="Congenial Light" w:hAnsi="Congenial Light" w:cstheme="minorHAnsi"/>
                <w:bCs/>
                <w:sz w:val="24"/>
                <w:szCs w:val="24"/>
              </w:rPr>
              <w:t>830 m</w:t>
            </w:r>
          </w:p>
        </w:tc>
      </w:tr>
      <w:tr w:rsidR="00B03FC8" w:rsidRPr="007A0099" w14:paraId="2C071040" w14:textId="77777777" w:rsidTr="004E185B">
        <w:tc>
          <w:tcPr>
            <w:tcW w:w="2547" w:type="dxa"/>
          </w:tcPr>
          <w:p w14:paraId="2EAE4050" w14:textId="4971541C" w:rsidR="00B03FC8" w:rsidRPr="007A0099" w:rsidRDefault="00B03FC8" w:rsidP="004E185B">
            <w:pPr>
              <w:jc w:val="right"/>
              <w:rPr>
                <w:rFonts w:ascii="Congenial Light" w:hAnsi="Congenial Light" w:cstheme="minorHAnsi"/>
                <w:b/>
                <w:sz w:val="24"/>
                <w:szCs w:val="24"/>
                <w:u w:val="single"/>
              </w:rPr>
            </w:pPr>
            <w:r w:rsidRPr="007A0099">
              <w:rPr>
                <w:rFonts w:ascii="Congenial Light" w:hAnsi="Congenial Light" w:cstheme="minorHAnsi"/>
                <w:b/>
                <w:sz w:val="24"/>
                <w:szCs w:val="24"/>
                <w:u w:val="single"/>
              </w:rPr>
              <w:t>KATEGORIJE</w:t>
            </w:r>
          </w:p>
        </w:tc>
        <w:tc>
          <w:tcPr>
            <w:tcW w:w="6515" w:type="dxa"/>
          </w:tcPr>
          <w:p w14:paraId="17CAF2A5"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 xml:space="preserve">Amater od 15 do 29 let </w:t>
            </w:r>
          </w:p>
          <w:p w14:paraId="5FCB5DEF"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A od 30 do 34 let</w:t>
            </w:r>
          </w:p>
          <w:p w14:paraId="17DF8A4B"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B od 35 do 39 let</w:t>
            </w:r>
          </w:p>
          <w:p w14:paraId="75C92B5F"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C od 40 do 44 let</w:t>
            </w:r>
          </w:p>
          <w:p w14:paraId="4191CA55"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D od 45 do 49 let</w:t>
            </w:r>
          </w:p>
          <w:p w14:paraId="110BEB3C"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E od 50 do 54 let</w:t>
            </w:r>
          </w:p>
          <w:p w14:paraId="114C13CC"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F od 55 do 59 let</w:t>
            </w:r>
          </w:p>
          <w:p w14:paraId="2EA03906"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G od 60 do 64 let</w:t>
            </w:r>
          </w:p>
          <w:p w14:paraId="53B872B2"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H od 65 do 69 let</w:t>
            </w:r>
          </w:p>
          <w:p w14:paraId="6614F67F" w14:textId="77777777" w:rsidR="00B03FC8" w:rsidRPr="007A0099" w:rsidRDefault="00B03FC8" w:rsidP="004E185B">
            <w:pPr>
              <w:spacing w:after="0" w:line="240" w:lineRule="auto"/>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Master I od 70 do 74 let</w:t>
            </w:r>
            <w:r w:rsidRPr="007A0099">
              <w:rPr>
                <w:rFonts w:ascii="Congenial Light" w:hAnsi="Congenial Light" w:cstheme="minorHAnsi"/>
                <w:bCs/>
                <w:sz w:val="24"/>
                <w:szCs w:val="24"/>
              </w:rPr>
              <w:br/>
            </w:r>
            <w:r w:rsidRPr="007A0099">
              <w:rPr>
                <w:rStyle w:val="markedcontent"/>
                <w:rFonts w:ascii="Congenial Light" w:hAnsi="Congenial Light" w:cstheme="minorHAnsi"/>
                <w:bCs/>
                <w:sz w:val="24"/>
                <w:szCs w:val="24"/>
              </w:rPr>
              <w:t>Master J od 75 let naprej</w:t>
            </w:r>
          </w:p>
          <w:p w14:paraId="5B3444B7" w14:textId="77777777" w:rsidR="0020000F" w:rsidRDefault="00B03FC8" w:rsidP="004E185B">
            <w:pPr>
              <w:rPr>
                <w:rStyle w:val="markedcontent"/>
                <w:rFonts w:ascii="Congenial Light" w:hAnsi="Congenial Light" w:cstheme="minorHAnsi"/>
                <w:bCs/>
                <w:sz w:val="24"/>
                <w:szCs w:val="24"/>
              </w:rPr>
            </w:pPr>
            <w:r w:rsidRPr="007A0099">
              <w:rPr>
                <w:rStyle w:val="markedcontent"/>
                <w:rFonts w:ascii="Congenial Light" w:hAnsi="Congenial Light" w:cstheme="minorHAnsi"/>
                <w:bCs/>
                <w:sz w:val="24"/>
                <w:szCs w:val="24"/>
              </w:rPr>
              <w:t>Ženske A do 39 let</w:t>
            </w:r>
            <w:r w:rsidRPr="007A0099">
              <w:rPr>
                <w:rFonts w:ascii="Congenial Light" w:hAnsi="Congenial Light" w:cstheme="minorHAnsi"/>
                <w:bCs/>
                <w:sz w:val="24"/>
                <w:szCs w:val="24"/>
              </w:rPr>
              <w:br/>
            </w:r>
            <w:r w:rsidRPr="007A0099">
              <w:rPr>
                <w:rStyle w:val="markedcontent"/>
                <w:rFonts w:ascii="Congenial Light" w:hAnsi="Congenial Light" w:cstheme="minorHAnsi"/>
                <w:bCs/>
                <w:sz w:val="24"/>
                <w:szCs w:val="24"/>
              </w:rPr>
              <w:t>Ženske B od 40 do 49 let</w:t>
            </w:r>
            <w:r w:rsidRPr="007A0099">
              <w:rPr>
                <w:rFonts w:ascii="Congenial Light" w:hAnsi="Congenial Light" w:cstheme="minorHAnsi"/>
                <w:bCs/>
                <w:sz w:val="24"/>
                <w:szCs w:val="24"/>
              </w:rPr>
              <w:br/>
            </w:r>
            <w:r w:rsidRPr="007A0099">
              <w:rPr>
                <w:rStyle w:val="markedcontent"/>
                <w:rFonts w:ascii="Congenial Light" w:hAnsi="Congenial Light" w:cstheme="minorHAnsi"/>
                <w:bCs/>
                <w:sz w:val="24"/>
                <w:szCs w:val="24"/>
              </w:rPr>
              <w:t>Ženske C od 50 do 59 let</w:t>
            </w:r>
            <w:r w:rsidRPr="007A0099">
              <w:rPr>
                <w:rFonts w:ascii="Congenial Light" w:hAnsi="Congenial Light" w:cstheme="minorHAnsi"/>
                <w:bCs/>
                <w:sz w:val="24"/>
                <w:szCs w:val="24"/>
              </w:rPr>
              <w:br/>
            </w:r>
            <w:r w:rsidRPr="007A0099">
              <w:rPr>
                <w:rStyle w:val="markedcontent"/>
                <w:rFonts w:ascii="Congenial Light" w:hAnsi="Congenial Light" w:cstheme="minorHAnsi"/>
                <w:bCs/>
                <w:sz w:val="24"/>
                <w:szCs w:val="24"/>
              </w:rPr>
              <w:t>Ženske D od 60 let naprej</w:t>
            </w:r>
          </w:p>
          <w:p w14:paraId="6DE602D1" w14:textId="0BF761DB" w:rsidR="00997651" w:rsidRPr="007A0099" w:rsidRDefault="00997651" w:rsidP="004E185B">
            <w:pPr>
              <w:rPr>
                <w:rFonts w:ascii="Congenial Light" w:hAnsi="Congenial Light" w:cstheme="minorHAnsi"/>
                <w:bCs/>
                <w:sz w:val="24"/>
                <w:szCs w:val="24"/>
              </w:rPr>
            </w:pPr>
            <w:r>
              <w:rPr>
                <w:rStyle w:val="markedcontent"/>
                <w:rFonts w:ascii="Congenial Light" w:hAnsi="Congenial Light" w:cstheme="minorHAnsi"/>
                <w:bCs/>
                <w:sz w:val="24"/>
                <w:szCs w:val="24"/>
              </w:rPr>
              <w:t>Kategorije U23 in Elite tekmujejo izven konkurence.</w:t>
            </w:r>
          </w:p>
        </w:tc>
      </w:tr>
      <w:tr w:rsidR="0020000F" w:rsidRPr="007A0099" w14:paraId="418819EE" w14:textId="77777777" w:rsidTr="004E185B">
        <w:tc>
          <w:tcPr>
            <w:tcW w:w="2547" w:type="dxa"/>
          </w:tcPr>
          <w:p w14:paraId="47D29A76" w14:textId="079BD0FE" w:rsidR="0020000F" w:rsidRPr="007A0099" w:rsidRDefault="0020000F" w:rsidP="004E185B">
            <w:pPr>
              <w:jc w:val="right"/>
              <w:rPr>
                <w:rFonts w:ascii="Congenial Light" w:hAnsi="Congenial Light" w:cstheme="minorHAnsi"/>
                <w:b/>
                <w:sz w:val="24"/>
                <w:szCs w:val="24"/>
                <w:u w:val="single"/>
              </w:rPr>
            </w:pPr>
            <w:r w:rsidRPr="007A0099">
              <w:rPr>
                <w:rFonts w:ascii="Congenial Light" w:hAnsi="Congenial Light" w:cstheme="minorHAnsi"/>
                <w:b/>
                <w:sz w:val="24"/>
                <w:szCs w:val="24"/>
                <w:u w:val="single"/>
              </w:rPr>
              <w:t>ŠTART</w:t>
            </w:r>
          </w:p>
        </w:tc>
        <w:tc>
          <w:tcPr>
            <w:tcW w:w="6515" w:type="dxa"/>
          </w:tcPr>
          <w:p w14:paraId="757C6DAA" w14:textId="58097742" w:rsidR="0020000F" w:rsidRPr="007A0099" w:rsidRDefault="0020000F" w:rsidP="004E185B">
            <w:pPr>
              <w:spacing w:after="0" w:line="240" w:lineRule="auto"/>
              <w:rPr>
                <w:rStyle w:val="markedcontent"/>
                <w:rFonts w:ascii="Congenial Light" w:hAnsi="Congenial Light" w:cstheme="minorHAnsi"/>
                <w:bCs/>
                <w:sz w:val="24"/>
                <w:szCs w:val="24"/>
              </w:rPr>
            </w:pPr>
            <w:r w:rsidRPr="007A0099">
              <w:rPr>
                <w:rFonts w:ascii="Congenial Light" w:hAnsi="Congenial Light"/>
                <w:bCs/>
                <w:sz w:val="24"/>
                <w:szCs w:val="24"/>
              </w:rPr>
              <w:t>Štart za vse kategorije v centru Kobarida ob 11:00 uri</w:t>
            </w:r>
          </w:p>
        </w:tc>
      </w:tr>
      <w:tr w:rsidR="0020000F" w:rsidRPr="007A0099" w14:paraId="79DF4DD9" w14:textId="77777777" w:rsidTr="004E185B">
        <w:tc>
          <w:tcPr>
            <w:tcW w:w="2547" w:type="dxa"/>
          </w:tcPr>
          <w:p w14:paraId="1526097B" w14:textId="55BCAE4B" w:rsidR="0020000F" w:rsidRPr="007A0099" w:rsidRDefault="0020000F" w:rsidP="004E185B">
            <w:pPr>
              <w:jc w:val="right"/>
              <w:rPr>
                <w:rFonts w:ascii="Congenial Light" w:hAnsi="Congenial Light" w:cstheme="minorHAnsi"/>
                <w:b/>
                <w:sz w:val="24"/>
                <w:szCs w:val="24"/>
                <w:u w:val="single"/>
              </w:rPr>
            </w:pPr>
            <w:r w:rsidRPr="007A0099">
              <w:rPr>
                <w:rFonts w:ascii="Congenial Light" w:hAnsi="Congenial Light"/>
                <w:b/>
                <w:sz w:val="24"/>
                <w:szCs w:val="24"/>
                <w:u w:val="single"/>
              </w:rPr>
              <w:t>PRIJAVE</w:t>
            </w:r>
          </w:p>
        </w:tc>
        <w:tc>
          <w:tcPr>
            <w:tcW w:w="6515" w:type="dxa"/>
          </w:tcPr>
          <w:p w14:paraId="4C1FACBE" w14:textId="77777777" w:rsidR="0020000F"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t>Prijave zbiramo na samem startu (center Kobarida) od 8:30 do 10:30</w:t>
            </w:r>
            <w:r w:rsidR="00C31154">
              <w:rPr>
                <w:rFonts w:ascii="Congenial Light" w:hAnsi="Congenial Light"/>
                <w:bCs/>
                <w:sz w:val="24"/>
                <w:szCs w:val="24"/>
              </w:rPr>
              <w:t xml:space="preserve">, pred prijave na </w:t>
            </w:r>
            <w:hyperlink r:id="rId10" w:history="1">
              <w:r w:rsidR="00C31154" w:rsidRPr="00213134">
                <w:rPr>
                  <w:rStyle w:val="Hiperpovezava"/>
                  <w:rFonts w:ascii="Congenial Light" w:hAnsi="Congenial Light"/>
                  <w:bCs/>
                  <w:sz w:val="24"/>
                  <w:szCs w:val="24"/>
                </w:rPr>
                <w:t>www.prijavim.se</w:t>
              </w:r>
            </w:hyperlink>
            <w:r w:rsidR="00C31154">
              <w:rPr>
                <w:rFonts w:ascii="Congenial Light" w:hAnsi="Congenial Light"/>
                <w:bCs/>
                <w:sz w:val="24"/>
                <w:szCs w:val="24"/>
              </w:rPr>
              <w:t xml:space="preserve"> </w:t>
            </w:r>
          </w:p>
          <w:p w14:paraId="6F46600A" w14:textId="571E9AA6" w:rsidR="00C31154" w:rsidRPr="007A0099" w:rsidRDefault="00C31154" w:rsidP="004E185B">
            <w:pPr>
              <w:spacing w:after="0" w:line="240" w:lineRule="auto"/>
              <w:rPr>
                <w:rFonts w:ascii="Congenial Light" w:hAnsi="Congenial Light"/>
                <w:bCs/>
                <w:sz w:val="24"/>
                <w:szCs w:val="24"/>
              </w:rPr>
            </w:pPr>
          </w:p>
        </w:tc>
      </w:tr>
      <w:tr w:rsidR="0020000F" w:rsidRPr="007A0099" w14:paraId="0A95DAD4" w14:textId="77777777" w:rsidTr="004E185B">
        <w:tc>
          <w:tcPr>
            <w:tcW w:w="2547" w:type="dxa"/>
          </w:tcPr>
          <w:p w14:paraId="215ED9C4" w14:textId="77777777" w:rsidR="0020000F" w:rsidRDefault="0020000F" w:rsidP="004E185B">
            <w:pPr>
              <w:jc w:val="right"/>
              <w:rPr>
                <w:rFonts w:ascii="Congenial Light" w:hAnsi="Congenial Light"/>
                <w:b/>
                <w:sz w:val="24"/>
                <w:szCs w:val="24"/>
                <w:u w:val="single"/>
              </w:rPr>
            </w:pPr>
            <w:r w:rsidRPr="007A0099">
              <w:rPr>
                <w:rFonts w:ascii="Congenial Light" w:hAnsi="Congenial Light"/>
                <w:b/>
                <w:sz w:val="24"/>
                <w:szCs w:val="24"/>
                <w:u w:val="single"/>
              </w:rPr>
              <w:t>ŠTARTNINA</w:t>
            </w:r>
          </w:p>
          <w:p w14:paraId="5A699D21" w14:textId="77777777" w:rsidR="00997651" w:rsidRDefault="00997651" w:rsidP="004E185B">
            <w:pPr>
              <w:jc w:val="right"/>
              <w:rPr>
                <w:b/>
                <w:u w:val="single"/>
              </w:rPr>
            </w:pPr>
          </w:p>
          <w:p w14:paraId="1283E0E7" w14:textId="0D3AF9A7" w:rsidR="00997651" w:rsidRPr="00997651" w:rsidRDefault="00997651" w:rsidP="004E185B">
            <w:pPr>
              <w:jc w:val="right"/>
              <w:rPr>
                <w:rFonts w:ascii="Congenial Light" w:hAnsi="Congenial Light"/>
                <w:b/>
                <w:sz w:val="24"/>
                <w:szCs w:val="24"/>
                <w:u w:val="single"/>
              </w:rPr>
            </w:pPr>
            <w:r w:rsidRPr="00997651">
              <w:rPr>
                <w:rFonts w:ascii="Congenial Light" w:hAnsi="Congenial Light"/>
                <w:b/>
                <w:sz w:val="24"/>
                <w:szCs w:val="24"/>
                <w:u w:val="single"/>
              </w:rPr>
              <w:t>RAZGLASITEV REZULTATOV</w:t>
            </w:r>
          </w:p>
        </w:tc>
        <w:tc>
          <w:tcPr>
            <w:tcW w:w="6515" w:type="dxa"/>
          </w:tcPr>
          <w:p w14:paraId="2265DB0F" w14:textId="087720A2" w:rsidR="0020000F" w:rsidRPr="00C31154"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t xml:space="preserve">Znaša 20 eur </w:t>
            </w:r>
            <w:r w:rsidR="00C31154">
              <w:rPr>
                <w:rFonts w:ascii="Congenial Light" w:hAnsi="Congenial Light"/>
                <w:bCs/>
                <w:sz w:val="24"/>
                <w:szCs w:val="24"/>
              </w:rPr>
              <w:t>in se poravna na prijavnem mestu n</w:t>
            </w:r>
            <w:r w:rsidRPr="007A0099">
              <w:rPr>
                <w:rFonts w:ascii="Congenial Light" w:hAnsi="Congenial Light"/>
                <w:bCs/>
                <w:sz w:val="24"/>
                <w:szCs w:val="24"/>
              </w:rPr>
              <w:t>a dan prireditve</w:t>
            </w:r>
            <w:r w:rsidR="00C31154">
              <w:rPr>
                <w:rFonts w:ascii="Congenial Light" w:hAnsi="Congenial Light"/>
                <w:bCs/>
                <w:sz w:val="24"/>
                <w:szCs w:val="24"/>
              </w:rPr>
              <w:t>.</w:t>
            </w:r>
            <w:r w:rsidR="00984444">
              <w:rPr>
                <w:rFonts w:ascii="Congenial Light" w:hAnsi="Congenial Light"/>
                <w:bCs/>
                <w:sz w:val="24"/>
                <w:szCs w:val="24"/>
              </w:rPr>
              <w:t xml:space="preserve"> Člani KK Soče s poravnano članarino 2022 imajo startnino  brezplačno.</w:t>
            </w:r>
          </w:p>
          <w:p w14:paraId="019FBA90" w14:textId="77777777" w:rsidR="0020000F" w:rsidRDefault="0020000F" w:rsidP="004E185B">
            <w:pPr>
              <w:spacing w:after="0" w:line="240" w:lineRule="auto"/>
              <w:rPr>
                <w:rFonts w:ascii="Congenial Light" w:hAnsi="Congenial Light"/>
                <w:bCs/>
                <w:sz w:val="24"/>
                <w:szCs w:val="24"/>
              </w:rPr>
            </w:pPr>
          </w:p>
          <w:p w14:paraId="6857C7B8" w14:textId="1FD00DB3" w:rsidR="00997651" w:rsidRPr="007A0099" w:rsidRDefault="00997651" w:rsidP="004E185B">
            <w:pPr>
              <w:spacing w:after="0" w:line="240" w:lineRule="auto"/>
              <w:rPr>
                <w:rFonts w:ascii="Congenial Light" w:hAnsi="Congenial Light"/>
                <w:bCs/>
                <w:sz w:val="24"/>
                <w:szCs w:val="24"/>
              </w:rPr>
            </w:pPr>
            <w:r>
              <w:rPr>
                <w:rFonts w:ascii="Congenial Light" w:hAnsi="Congenial Light"/>
                <w:bCs/>
                <w:sz w:val="24"/>
                <w:szCs w:val="24"/>
              </w:rPr>
              <w:t>Razglasitev rezultatov bo ob 13</w:t>
            </w:r>
            <w:r w:rsidR="008A3D3E">
              <w:rPr>
                <w:rFonts w:ascii="Congenial Light" w:hAnsi="Congenial Light"/>
                <w:bCs/>
                <w:sz w:val="24"/>
                <w:szCs w:val="24"/>
              </w:rPr>
              <w:t xml:space="preserve">:30 </w:t>
            </w:r>
            <w:r>
              <w:rPr>
                <w:rFonts w:ascii="Congenial Light" w:hAnsi="Congenial Light"/>
                <w:bCs/>
                <w:sz w:val="24"/>
                <w:szCs w:val="24"/>
              </w:rPr>
              <w:t xml:space="preserve"> v vasi Livek (Nogometno igrišče) </w:t>
            </w:r>
            <w:r w:rsidR="008A3D3E">
              <w:rPr>
                <w:rFonts w:ascii="Congenial Light" w:hAnsi="Congenial Light"/>
                <w:bCs/>
                <w:sz w:val="24"/>
                <w:szCs w:val="24"/>
              </w:rPr>
              <w:t>ŠD Livek</w:t>
            </w:r>
            <w:r w:rsidR="00984444">
              <w:rPr>
                <w:rFonts w:ascii="Congenial Light" w:hAnsi="Congenial Light"/>
                <w:bCs/>
                <w:sz w:val="24"/>
                <w:szCs w:val="24"/>
              </w:rPr>
              <w:t>, kjer bo tudi pogostitev.</w:t>
            </w:r>
          </w:p>
        </w:tc>
      </w:tr>
      <w:tr w:rsidR="0020000F" w:rsidRPr="007A0099" w14:paraId="63ADDE12" w14:textId="77777777" w:rsidTr="004E185B">
        <w:tc>
          <w:tcPr>
            <w:tcW w:w="2547" w:type="dxa"/>
          </w:tcPr>
          <w:p w14:paraId="5EA42278" w14:textId="67316E7D" w:rsidR="0020000F" w:rsidRPr="007A0099" w:rsidRDefault="0020000F" w:rsidP="004E185B">
            <w:pPr>
              <w:jc w:val="right"/>
              <w:rPr>
                <w:rFonts w:ascii="Congenial Light" w:hAnsi="Congenial Light"/>
                <w:b/>
                <w:sz w:val="24"/>
                <w:szCs w:val="24"/>
                <w:u w:val="single"/>
              </w:rPr>
            </w:pPr>
            <w:r w:rsidRPr="007A0099">
              <w:rPr>
                <w:rFonts w:ascii="Congenial Light" w:hAnsi="Congenial Light"/>
                <w:b/>
                <w:sz w:val="24"/>
                <w:szCs w:val="24"/>
                <w:u w:val="single"/>
              </w:rPr>
              <w:t>OSTALE DOLOČBE</w:t>
            </w:r>
          </w:p>
        </w:tc>
        <w:tc>
          <w:tcPr>
            <w:tcW w:w="6515" w:type="dxa"/>
          </w:tcPr>
          <w:p w14:paraId="039EA0CD" w14:textId="77777777" w:rsidR="0020000F" w:rsidRPr="007A0099"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t>Tekmuje se po predpisih tehničnega pravilnika UCI in KZS ter določilih tega razpisa.</w:t>
            </w:r>
          </w:p>
          <w:p w14:paraId="778B859D" w14:textId="77777777" w:rsidR="0020000F" w:rsidRPr="007A0099"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t>Tekmovalci vozijo na lastno odgovornost.</w:t>
            </w:r>
          </w:p>
          <w:p w14:paraId="3E91BEE2" w14:textId="1727F235" w:rsidR="0020000F" w:rsidRPr="007A0099"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lastRenderedPageBreak/>
              <w:t>Organizator ne odgovarja za škodo, ki si jo tekmovalci pov</w:t>
            </w:r>
            <w:r w:rsidR="004E185B" w:rsidRPr="007A0099">
              <w:rPr>
                <w:rFonts w:ascii="Congenial Light" w:hAnsi="Congenial Light"/>
                <w:bCs/>
                <w:sz w:val="24"/>
                <w:szCs w:val="24"/>
              </w:rPr>
              <w:t>z</w:t>
            </w:r>
            <w:r w:rsidRPr="007A0099">
              <w:rPr>
                <w:rFonts w:ascii="Congenial Light" w:hAnsi="Congenial Light"/>
                <w:bCs/>
                <w:sz w:val="24"/>
                <w:szCs w:val="24"/>
              </w:rPr>
              <w:t>ročijo med seboj ali proti tretjim osebam.</w:t>
            </w:r>
          </w:p>
          <w:p w14:paraId="7854C5BB" w14:textId="77777777" w:rsidR="0020000F" w:rsidRPr="007A0099"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t>V soglasju z sodniškim zborom si organizator pridružuje pravico spremembe tega razpisa.</w:t>
            </w:r>
          </w:p>
          <w:p w14:paraId="59CB349A" w14:textId="08202AE5" w:rsidR="004E185B" w:rsidRPr="007A0099"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t xml:space="preserve">Kolesarska čelada je </w:t>
            </w:r>
            <w:r w:rsidRPr="007A0099">
              <w:rPr>
                <w:rFonts w:ascii="Congenial Light" w:hAnsi="Congenial Light"/>
                <w:bCs/>
                <w:sz w:val="24"/>
                <w:szCs w:val="24"/>
                <w:u w:val="single"/>
              </w:rPr>
              <w:t>OBVEZNA</w:t>
            </w:r>
            <w:r w:rsidRPr="007A0099">
              <w:rPr>
                <w:rFonts w:ascii="Congenial Light" w:hAnsi="Congenial Light"/>
                <w:bCs/>
                <w:sz w:val="24"/>
                <w:szCs w:val="24"/>
              </w:rPr>
              <w:t>.</w:t>
            </w:r>
            <w:r w:rsidR="004E185B" w:rsidRPr="007A0099">
              <w:rPr>
                <w:rFonts w:ascii="Congenial Light" w:hAnsi="Congenial Light"/>
                <w:bCs/>
                <w:sz w:val="24"/>
                <w:szCs w:val="24"/>
              </w:rPr>
              <w:br/>
            </w:r>
            <w:r w:rsidR="004E185B" w:rsidRPr="007A0099">
              <w:rPr>
                <w:rFonts w:ascii="Congenial Light" w:hAnsi="Congenial Light" w:cs="Arial"/>
                <w:bCs/>
                <w:sz w:val="24"/>
                <w:szCs w:val="24"/>
              </w:rPr>
              <w:t>Tekmuje se po predpisih Tehničnega pravilnika UCI in KZS ter določilih tega razpisa. Tekmovalci so obvezani,</w:t>
            </w:r>
            <w:r w:rsidR="004E185B" w:rsidRPr="007A0099">
              <w:rPr>
                <w:rFonts w:ascii="Congenial Light" w:hAnsi="Congenial Light"/>
                <w:bCs/>
                <w:sz w:val="24"/>
                <w:szCs w:val="24"/>
              </w:rPr>
              <w:br/>
            </w:r>
            <w:r w:rsidR="004E185B" w:rsidRPr="007A0099">
              <w:rPr>
                <w:rFonts w:ascii="Congenial Light" w:hAnsi="Congenial Light" w:cs="Arial"/>
                <w:bCs/>
                <w:sz w:val="24"/>
                <w:szCs w:val="24"/>
              </w:rPr>
              <w:t>da se odzovejo na morebiten poziv na doping kontrolo. V času tekmovanja bo na trasi mobilna zapora ceste.</w:t>
            </w:r>
            <w:r w:rsidR="004E185B" w:rsidRPr="007A0099">
              <w:rPr>
                <w:rFonts w:ascii="Congenial Light" w:hAnsi="Congenial Light"/>
                <w:bCs/>
                <w:sz w:val="24"/>
                <w:szCs w:val="24"/>
              </w:rPr>
              <w:br/>
            </w:r>
            <w:r w:rsidR="004E185B" w:rsidRPr="007A0099">
              <w:rPr>
                <w:rFonts w:ascii="Congenial Light" w:hAnsi="Congenial Light" w:cs="Arial"/>
                <w:bCs/>
                <w:sz w:val="24"/>
                <w:szCs w:val="24"/>
              </w:rPr>
              <w:t>Med tekmovanjem smejo biti na progi le vozila, ki jih določi organizator, ter vozila policije. Vsi tekmovalci</w:t>
            </w:r>
            <w:r w:rsidR="004E185B" w:rsidRPr="007A0099">
              <w:rPr>
                <w:rFonts w:ascii="Congenial Light" w:hAnsi="Congenial Light"/>
                <w:bCs/>
                <w:sz w:val="24"/>
                <w:szCs w:val="24"/>
              </w:rPr>
              <w:br/>
            </w:r>
            <w:r w:rsidR="004E185B" w:rsidRPr="007A0099">
              <w:rPr>
                <w:rFonts w:ascii="Congenial Light" w:hAnsi="Congenial Light" w:cs="Arial"/>
                <w:bCs/>
                <w:sz w:val="24"/>
                <w:szCs w:val="24"/>
              </w:rPr>
              <w:t>vozijo na lastno odgovornost in so dolžni upoštevati cestno prometne predpise. S svojim startom se obvežejo, da bodo vozili v skladu s tem razpisom, v skladu s pravilniki KZS, po navodilih organizatorja, redarjev, sodnikov in policije. Organizator ne odgovarja za posledice, ki bi nastale zaradi nespoštovanja predpisov in navodil ob startu, kakor tudi ne za morebitno škodo, ki jo tekmovalci napravijo sebi, med seboj in proti tretji osebi.</w:t>
            </w:r>
            <w:r w:rsidR="007A0099">
              <w:rPr>
                <w:rFonts w:ascii="Congenial Light" w:hAnsi="Congenial Light" w:cs="Arial"/>
                <w:bCs/>
                <w:sz w:val="24"/>
                <w:szCs w:val="24"/>
              </w:rPr>
              <w:t xml:space="preserve"> </w:t>
            </w:r>
            <w:r w:rsidR="004E185B" w:rsidRPr="007A0099">
              <w:rPr>
                <w:rFonts w:ascii="Congenial Light" w:hAnsi="Congenial Light" w:cs="Arial"/>
                <w:bCs/>
                <w:sz w:val="24"/>
                <w:szCs w:val="24"/>
              </w:rPr>
              <w:t>V soglasju s sodniškim</w:t>
            </w:r>
            <w:r w:rsidR="007A0099">
              <w:rPr>
                <w:rFonts w:ascii="Congenial Light" w:hAnsi="Congenial Light" w:cs="Arial"/>
                <w:bCs/>
                <w:sz w:val="24"/>
                <w:szCs w:val="24"/>
              </w:rPr>
              <w:t xml:space="preserve"> </w:t>
            </w:r>
            <w:r w:rsidR="004E185B" w:rsidRPr="007A0099">
              <w:rPr>
                <w:rFonts w:ascii="Congenial Light" w:hAnsi="Congenial Light" w:cs="Arial"/>
                <w:bCs/>
                <w:sz w:val="24"/>
                <w:szCs w:val="24"/>
              </w:rPr>
              <w:t>zborom si organizator pridružuje pravico spremembe tega razpisa</w:t>
            </w:r>
            <w:r w:rsidR="007A0099" w:rsidRPr="007A0099">
              <w:rPr>
                <w:rFonts w:ascii="Congenial Light" w:hAnsi="Congenial Light" w:cs="Arial"/>
                <w:bCs/>
                <w:sz w:val="24"/>
                <w:szCs w:val="24"/>
              </w:rPr>
              <w:t>.</w:t>
            </w:r>
          </w:p>
        </w:tc>
      </w:tr>
      <w:tr w:rsidR="0020000F" w:rsidRPr="007A0099" w14:paraId="0E522396" w14:textId="77777777" w:rsidTr="004E185B">
        <w:tc>
          <w:tcPr>
            <w:tcW w:w="2547" w:type="dxa"/>
          </w:tcPr>
          <w:p w14:paraId="5273A99C" w14:textId="70FD4356" w:rsidR="0020000F" w:rsidRPr="007A0099" w:rsidRDefault="0020000F" w:rsidP="004E185B">
            <w:pPr>
              <w:jc w:val="right"/>
              <w:rPr>
                <w:rFonts w:ascii="Congenial Light" w:hAnsi="Congenial Light"/>
                <w:b/>
                <w:sz w:val="24"/>
                <w:szCs w:val="24"/>
                <w:u w:val="single"/>
              </w:rPr>
            </w:pPr>
            <w:r w:rsidRPr="007A0099">
              <w:rPr>
                <w:rFonts w:ascii="Congenial Light" w:hAnsi="Congenial Light"/>
                <w:b/>
                <w:sz w:val="24"/>
                <w:szCs w:val="24"/>
                <w:u w:val="single"/>
              </w:rPr>
              <w:lastRenderedPageBreak/>
              <w:t>NAGRADE</w:t>
            </w:r>
          </w:p>
        </w:tc>
        <w:tc>
          <w:tcPr>
            <w:tcW w:w="6515" w:type="dxa"/>
          </w:tcPr>
          <w:p w14:paraId="3A3E97CB" w14:textId="303F014A" w:rsidR="0020000F" w:rsidRPr="007A0099" w:rsidRDefault="0020000F" w:rsidP="004E185B">
            <w:pPr>
              <w:spacing w:after="0" w:line="240" w:lineRule="auto"/>
              <w:rPr>
                <w:rFonts w:ascii="Congenial Light" w:hAnsi="Congenial Light"/>
                <w:bCs/>
                <w:sz w:val="24"/>
                <w:szCs w:val="24"/>
              </w:rPr>
            </w:pPr>
            <w:r w:rsidRPr="007A0099">
              <w:rPr>
                <w:rFonts w:ascii="Congenial Light" w:hAnsi="Congenial Light"/>
                <w:bCs/>
                <w:sz w:val="24"/>
                <w:szCs w:val="24"/>
              </w:rPr>
              <w:t>Prvi trije v kategoriji prejmejo pokale ter medalje, ter praktične nagrade</w:t>
            </w:r>
            <w:r w:rsidR="007A0099">
              <w:rPr>
                <w:rFonts w:ascii="Congenial Light" w:hAnsi="Congenial Light"/>
                <w:bCs/>
                <w:sz w:val="24"/>
                <w:szCs w:val="24"/>
              </w:rPr>
              <w:t>.</w:t>
            </w:r>
            <w:r w:rsidR="00E40C82">
              <w:rPr>
                <w:rFonts w:ascii="Congenial Light" w:hAnsi="Congenial Light"/>
                <w:bCs/>
                <w:sz w:val="24"/>
                <w:szCs w:val="24"/>
              </w:rPr>
              <w:t xml:space="preserve"> Vsi tekmovalci prejmejo tope</w:t>
            </w:r>
            <w:r w:rsidR="00984444">
              <w:rPr>
                <w:rFonts w:ascii="Congenial Light" w:hAnsi="Congenial Light"/>
                <w:bCs/>
                <w:sz w:val="24"/>
                <w:szCs w:val="24"/>
              </w:rPr>
              <w:t>l obrok.</w:t>
            </w:r>
          </w:p>
        </w:tc>
      </w:tr>
    </w:tbl>
    <w:tbl>
      <w:tblPr>
        <w:tblW w:w="0" w:type="auto"/>
        <w:tblLook w:val="04A0" w:firstRow="1" w:lastRow="0" w:firstColumn="1" w:lastColumn="0" w:noHBand="0" w:noVBand="1"/>
      </w:tblPr>
      <w:tblGrid>
        <w:gridCol w:w="4416"/>
        <w:gridCol w:w="4654"/>
      </w:tblGrid>
      <w:tr w:rsidR="0020000F" w:rsidRPr="007A0099" w14:paraId="2E7A6C68" w14:textId="77777777" w:rsidTr="00B03FC8">
        <w:tc>
          <w:tcPr>
            <w:tcW w:w="2682" w:type="dxa"/>
            <w:shd w:val="clear" w:color="auto" w:fill="FFFFFF" w:themeFill="background1"/>
          </w:tcPr>
          <w:p w14:paraId="1BE56921" w14:textId="77777777" w:rsidR="0020000F" w:rsidRPr="007A0099" w:rsidRDefault="0020000F" w:rsidP="004E185B">
            <w:pPr>
              <w:spacing w:after="0" w:line="240" w:lineRule="auto"/>
              <w:rPr>
                <w:bCs/>
                <w:sz w:val="40"/>
                <w:szCs w:val="40"/>
              </w:rPr>
            </w:pPr>
          </w:p>
          <w:p w14:paraId="48DC2C62" w14:textId="77777777" w:rsidR="0020000F" w:rsidRDefault="0020000F" w:rsidP="004E185B">
            <w:pPr>
              <w:spacing w:after="0" w:line="240" w:lineRule="auto"/>
              <w:rPr>
                <w:rFonts w:ascii="Congenial Light" w:hAnsi="Congenial Light"/>
                <w:bCs/>
                <w:sz w:val="24"/>
                <w:szCs w:val="24"/>
              </w:rPr>
            </w:pPr>
          </w:p>
          <w:p w14:paraId="1D69FA31" w14:textId="77777777" w:rsidR="001A22FA" w:rsidRDefault="001A22FA" w:rsidP="004E185B">
            <w:pPr>
              <w:spacing w:after="0" w:line="240" w:lineRule="auto"/>
              <w:rPr>
                <w:rFonts w:ascii="Congenial Light" w:hAnsi="Congenial Light"/>
                <w:bCs/>
                <w:sz w:val="24"/>
                <w:szCs w:val="24"/>
              </w:rPr>
            </w:pPr>
          </w:p>
          <w:p w14:paraId="311486C7" w14:textId="77777777" w:rsidR="001A22FA" w:rsidRDefault="001A22FA" w:rsidP="004E185B">
            <w:pPr>
              <w:spacing w:after="0" w:line="240" w:lineRule="auto"/>
              <w:rPr>
                <w:rFonts w:ascii="Congenial Light" w:hAnsi="Congenial Light"/>
                <w:bCs/>
                <w:sz w:val="24"/>
                <w:szCs w:val="24"/>
              </w:rPr>
            </w:pPr>
          </w:p>
          <w:p w14:paraId="601C8F50" w14:textId="2507A368" w:rsidR="001A22FA" w:rsidRPr="001A22FA" w:rsidRDefault="001A22FA" w:rsidP="004E185B">
            <w:pPr>
              <w:spacing w:after="0" w:line="240" w:lineRule="auto"/>
              <w:rPr>
                <w:rFonts w:ascii="Congenial Light" w:hAnsi="Congenial Light"/>
                <w:bCs/>
                <w:sz w:val="24"/>
                <w:szCs w:val="24"/>
              </w:rPr>
            </w:pPr>
            <w:r>
              <w:rPr>
                <w:rFonts w:ascii="Congenial Light" w:hAnsi="Congenial Light"/>
                <w:bCs/>
                <w:sz w:val="24"/>
                <w:szCs w:val="24"/>
              </w:rPr>
              <w:t>Proga:</w:t>
            </w:r>
            <w:hyperlink r:id="rId11" w:history="1">
              <w:r w:rsidRPr="00213134">
                <w:rPr>
                  <w:rStyle w:val="Hiperpovezava"/>
                  <w:rFonts w:ascii="Congenial Light" w:hAnsi="Congenial Light" w:cstheme="minorHAnsi"/>
                  <w:bCs/>
                  <w:sz w:val="24"/>
                  <w:szCs w:val="24"/>
                </w:rPr>
                <w:t>https://tinyurl.com/socasisizziv</w:t>
              </w:r>
            </w:hyperlink>
          </w:p>
        </w:tc>
        <w:tc>
          <w:tcPr>
            <w:tcW w:w="6381" w:type="dxa"/>
          </w:tcPr>
          <w:p w14:paraId="352794E6" w14:textId="77777777" w:rsidR="0020000F" w:rsidRPr="007A0099" w:rsidRDefault="0020000F" w:rsidP="004E185B">
            <w:pPr>
              <w:spacing w:after="0" w:line="240" w:lineRule="auto"/>
              <w:rPr>
                <w:rFonts w:ascii="Congenial Light" w:hAnsi="Congenial Light"/>
                <w:bCs/>
                <w:sz w:val="24"/>
                <w:szCs w:val="24"/>
              </w:rPr>
            </w:pPr>
          </w:p>
          <w:p w14:paraId="4A8805CF" w14:textId="77777777" w:rsidR="0020000F" w:rsidRPr="007A0099" w:rsidRDefault="0020000F" w:rsidP="004E185B">
            <w:pPr>
              <w:spacing w:after="0" w:line="240" w:lineRule="auto"/>
              <w:jc w:val="right"/>
              <w:rPr>
                <w:rFonts w:ascii="Congenial Light" w:hAnsi="Congenial Light"/>
                <w:bCs/>
                <w:sz w:val="24"/>
                <w:szCs w:val="24"/>
              </w:rPr>
            </w:pPr>
            <w:r w:rsidRPr="007A0099">
              <w:rPr>
                <w:rFonts w:ascii="Congenial Light" w:hAnsi="Congenial Light"/>
                <w:bCs/>
                <w:sz w:val="24"/>
                <w:szCs w:val="24"/>
              </w:rPr>
              <w:t>Kontakne osebe:</w:t>
            </w:r>
          </w:p>
          <w:p w14:paraId="32E2B3F4" w14:textId="77777777" w:rsidR="0020000F" w:rsidRPr="007A0099" w:rsidRDefault="0020000F" w:rsidP="004E185B">
            <w:pPr>
              <w:spacing w:after="0" w:line="240" w:lineRule="auto"/>
              <w:jc w:val="right"/>
              <w:rPr>
                <w:rFonts w:ascii="Congenial Light" w:hAnsi="Congenial Light"/>
                <w:bCs/>
                <w:sz w:val="24"/>
                <w:szCs w:val="24"/>
              </w:rPr>
            </w:pPr>
            <w:r w:rsidRPr="007A0099">
              <w:rPr>
                <w:rFonts w:ascii="Congenial Light" w:hAnsi="Congenial Light"/>
                <w:bCs/>
                <w:sz w:val="24"/>
                <w:szCs w:val="24"/>
              </w:rPr>
              <w:t>Matevž 031-645-312</w:t>
            </w:r>
          </w:p>
          <w:p w14:paraId="4BCA6466" w14:textId="14F8C9DA" w:rsidR="004E185B" w:rsidRPr="007A0099" w:rsidRDefault="004E185B" w:rsidP="004E185B">
            <w:pPr>
              <w:spacing w:after="0" w:line="240" w:lineRule="auto"/>
              <w:jc w:val="right"/>
              <w:rPr>
                <w:rFonts w:ascii="Congenial Light" w:hAnsi="Congenial Light"/>
                <w:bCs/>
                <w:sz w:val="24"/>
                <w:szCs w:val="24"/>
              </w:rPr>
            </w:pPr>
            <w:r w:rsidRPr="007A0099">
              <w:rPr>
                <w:rFonts w:ascii="Congenial Light" w:hAnsi="Congenial Light"/>
                <w:bCs/>
                <w:sz w:val="24"/>
                <w:szCs w:val="24"/>
              </w:rPr>
              <w:t>Peter 031-846-634</w:t>
            </w:r>
          </w:p>
        </w:tc>
      </w:tr>
    </w:tbl>
    <w:p w14:paraId="299D92F8" w14:textId="227943B8" w:rsidR="00507AE2" w:rsidRPr="006A33CA" w:rsidRDefault="001A22FA" w:rsidP="001D4711">
      <w:pPr>
        <w:rPr>
          <w:b/>
          <w:sz w:val="40"/>
          <w:szCs w:val="32"/>
        </w:rPr>
      </w:pPr>
      <w:r>
        <w:rPr>
          <w:b/>
          <w:noProof/>
          <w:sz w:val="40"/>
          <w:szCs w:val="32"/>
        </w:rPr>
        <w:drawing>
          <wp:inline distT="0" distB="0" distL="0" distR="0" wp14:anchorId="4B4C94E3" wp14:editId="33860097">
            <wp:extent cx="4867275" cy="331479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8052" cy="3322130"/>
                    </a:xfrm>
                    <a:prstGeom prst="rect">
                      <a:avLst/>
                    </a:prstGeom>
                    <a:noFill/>
                    <a:ln>
                      <a:noFill/>
                    </a:ln>
                  </pic:spPr>
                </pic:pic>
              </a:graphicData>
            </a:graphic>
          </wp:inline>
        </w:drawing>
      </w:r>
    </w:p>
    <w:sectPr w:rsidR="00507AE2" w:rsidRPr="006A33CA" w:rsidSect="004E185B">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96F5" w14:textId="77777777" w:rsidR="008E3FFD" w:rsidRDefault="008E3FFD" w:rsidP="004E185B">
      <w:pPr>
        <w:spacing w:after="0" w:line="240" w:lineRule="auto"/>
      </w:pPr>
      <w:r>
        <w:separator/>
      </w:r>
    </w:p>
  </w:endnote>
  <w:endnote w:type="continuationSeparator" w:id="0">
    <w:p w14:paraId="19B52C1C" w14:textId="77777777" w:rsidR="008E3FFD" w:rsidRDefault="008E3FFD" w:rsidP="004E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Light">
    <w:altName w:val="Congenial Light"/>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266A" w14:textId="77777777" w:rsidR="008E3FFD" w:rsidRDefault="008E3FFD" w:rsidP="004E185B">
      <w:pPr>
        <w:spacing w:after="0" w:line="240" w:lineRule="auto"/>
      </w:pPr>
      <w:r>
        <w:separator/>
      </w:r>
    </w:p>
  </w:footnote>
  <w:footnote w:type="continuationSeparator" w:id="0">
    <w:p w14:paraId="7AF4F1C7" w14:textId="77777777" w:rsidR="008E3FFD" w:rsidRDefault="008E3FFD" w:rsidP="004E1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D5"/>
    <w:rsid w:val="000030A4"/>
    <w:rsid w:val="000F371F"/>
    <w:rsid w:val="00151FCB"/>
    <w:rsid w:val="001827E4"/>
    <w:rsid w:val="001A22FA"/>
    <w:rsid w:val="001D4711"/>
    <w:rsid w:val="0020000F"/>
    <w:rsid w:val="00251BA6"/>
    <w:rsid w:val="00290E66"/>
    <w:rsid w:val="0031259A"/>
    <w:rsid w:val="003A5405"/>
    <w:rsid w:val="004E185B"/>
    <w:rsid w:val="00507AE2"/>
    <w:rsid w:val="005675A0"/>
    <w:rsid w:val="00677777"/>
    <w:rsid w:val="006A33CA"/>
    <w:rsid w:val="007A0099"/>
    <w:rsid w:val="008A3D3E"/>
    <w:rsid w:val="008B50D5"/>
    <w:rsid w:val="008C4F37"/>
    <w:rsid w:val="008E3FFD"/>
    <w:rsid w:val="00925907"/>
    <w:rsid w:val="00925E90"/>
    <w:rsid w:val="00984444"/>
    <w:rsid w:val="00997651"/>
    <w:rsid w:val="00B03FC8"/>
    <w:rsid w:val="00B933D1"/>
    <w:rsid w:val="00BB5FB2"/>
    <w:rsid w:val="00C31154"/>
    <w:rsid w:val="00C81BC0"/>
    <w:rsid w:val="00DB1455"/>
    <w:rsid w:val="00E40C82"/>
    <w:rsid w:val="00EE1BC0"/>
    <w:rsid w:val="00F440D1"/>
    <w:rsid w:val="00FC56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9C1C"/>
  <w15:docId w15:val="{6B583434-9162-4A9B-968E-48F77F25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0E66"/>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B50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50D5"/>
    <w:rPr>
      <w:rFonts w:ascii="Tahoma" w:hAnsi="Tahoma" w:cs="Tahoma"/>
      <w:sz w:val="16"/>
      <w:szCs w:val="16"/>
    </w:rPr>
  </w:style>
  <w:style w:type="table" w:styleId="Tabelamrea">
    <w:name w:val="Table Grid"/>
    <w:basedOn w:val="Navadnatabela"/>
    <w:uiPriority w:val="59"/>
    <w:rsid w:val="008B5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unhideWhenUsed/>
    <w:rsid w:val="005675A0"/>
    <w:rPr>
      <w:color w:val="0000FF" w:themeColor="hyperlink"/>
      <w:u w:val="single"/>
    </w:rPr>
  </w:style>
  <w:style w:type="character" w:styleId="Nerazreenaomemba">
    <w:name w:val="Unresolved Mention"/>
    <w:basedOn w:val="Privzetapisavaodstavka"/>
    <w:uiPriority w:val="99"/>
    <w:semiHidden/>
    <w:unhideWhenUsed/>
    <w:rsid w:val="00925907"/>
    <w:rPr>
      <w:color w:val="605E5C"/>
      <w:shd w:val="clear" w:color="auto" w:fill="E1DFDD"/>
    </w:rPr>
  </w:style>
  <w:style w:type="character" w:customStyle="1" w:styleId="markedcontent">
    <w:name w:val="markedcontent"/>
    <w:basedOn w:val="Privzetapisavaodstavka"/>
    <w:rsid w:val="00925E90"/>
  </w:style>
  <w:style w:type="paragraph" w:styleId="Glava">
    <w:name w:val="header"/>
    <w:basedOn w:val="Navaden"/>
    <w:link w:val="GlavaZnak"/>
    <w:uiPriority w:val="99"/>
    <w:unhideWhenUsed/>
    <w:rsid w:val="004E185B"/>
    <w:pPr>
      <w:tabs>
        <w:tab w:val="center" w:pos="4536"/>
        <w:tab w:val="right" w:pos="9072"/>
      </w:tabs>
      <w:spacing w:after="0" w:line="240" w:lineRule="auto"/>
    </w:pPr>
  </w:style>
  <w:style w:type="character" w:customStyle="1" w:styleId="GlavaZnak">
    <w:name w:val="Glava Znak"/>
    <w:basedOn w:val="Privzetapisavaodstavka"/>
    <w:link w:val="Glava"/>
    <w:uiPriority w:val="99"/>
    <w:rsid w:val="004E185B"/>
    <w:rPr>
      <w:sz w:val="22"/>
      <w:szCs w:val="22"/>
      <w:lang w:eastAsia="en-US"/>
    </w:rPr>
  </w:style>
  <w:style w:type="paragraph" w:styleId="Noga">
    <w:name w:val="footer"/>
    <w:basedOn w:val="Navaden"/>
    <w:link w:val="NogaZnak"/>
    <w:uiPriority w:val="99"/>
    <w:unhideWhenUsed/>
    <w:rsid w:val="004E185B"/>
    <w:pPr>
      <w:tabs>
        <w:tab w:val="center" w:pos="4536"/>
        <w:tab w:val="right" w:pos="9072"/>
      </w:tabs>
      <w:spacing w:after="0" w:line="240" w:lineRule="auto"/>
    </w:pPr>
  </w:style>
  <w:style w:type="character" w:customStyle="1" w:styleId="NogaZnak">
    <w:name w:val="Noga Znak"/>
    <w:basedOn w:val="Privzetapisavaodstavka"/>
    <w:link w:val="Noga"/>
    <w:uiPriority w:val="99"/>
    <w:rsid w:val="004E185B"/>
    <w:rPr>
      <w:sz w:val="22"/>
      <w:szCs w:val="22"/>
      <w:lang w:eastAsia="en-US"/>
    </w:rPr>
  </w:style>
  <w:style w:type="character" w:styleId="SledenaHiperpovezava">
    <w:name w:val="FollowedHyperlink"/>
    <w:basedOn w:val="Privzetapisavaodstavka"/>
    <w:uiPriority w:val="99"/>
    <w:semiHidden/>
    <w:unhideWhenUsed/>
    <w:rsid w:val="001A2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nyurl.com/socasisizziv" TargetMode="External"/><Relationship Id="rId5" Type="http://schemas.openxmlformats.org/officeDocument/2006/relationships/footnotes" Target="footnotes.xml"/><Relationship Id="rId10" Type="http://schemas.openxmlformats.org/officeDocument/2006/relationships/hyperlink" Target="http://www.prijavim.s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308F-6CE8-4C54-AD13-CAC75D96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397</Words>
  <Characters>2266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Gašper Koren</cp:lastModifiedBy>
  <cp:revision>4</cp:revision>
  <dcterms:created xsi:type="dcterms:W3CDTF">2022-04-05T18:45:00Z</dcterms:created>
  <dcterms:modified xsi:type="dcterms:W3CDTF">2022-04-06T07:20:00Z</dcterms:modified>
</cp:coreProperties>
</file>